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9BAD5" w14:textId="77777777" w:rsidR="00B35193" w:rsidRPr="00861861" w:rsidRDefault="00FA3840" w:rsidP="002A1254">
      <w:pPr>
        <w:pStyle w:val="Titel1"/>
        <w:widowControl w:val="0"/>
      </w:pPr>
      <w:r>
        <w:rPr>
          <w:rFonts w:cs="Arial"/>
          <w:noProof/>
          <w:lang w:val="en-US"/>
        </w:rPr>
        <mc:AlternateContent>
          <mc:Choice Requires="wps">
            <w:drawing>
              <wp:anchor distT="0" distB="0" distL="114300" distR="114300" simplePos="0" relativeHeight="251659264" behindDoc="0" locked="0" layoutInCell="1" allowOverlap="1" wp14:anchorId="7149BAEF" wp14:editId="7149BAF0">
                <wp:simplePos x="0" y="0"/>
                <wp:positionH relativeFrom="column">
                  <wp:posOffset>-22225</wp:posOffset>
                </wp:positionH>
                <wp:positionV relativeFrom="paragraph">
                  <wp:posOffset>-902970</wp:posOffset>
                </wp:positionV>
                <wp:extent cx="4533900" cy="39624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453390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9BAFF" w14:textId="77777777" w:rsidR="00FA3840" w:rsidRPr="005C227A" w:rsidRDefault="005C227A" w:rsidP="00FA3840">
                            <w:pPr>
                              <w:rPr>
                                <w:vanish/>
                                <w:color w:val="FF0000"/>
                                <w:sz w:val="24"/>
                                <w:szCs w:val="24"/>
                                <w:lang w:val="en-US"/>
                              </w:rPr>
                            </w:pPr>
                            <w:r w:rsidRPr="005C227A">
                              <w:rPr>
                                <w:vanish/>
                                <w:color w:val="FF0000"/>
                                <w:sz w:val="24"/>
                                <w:szCs w:val="24"/>
                                <w:lang w:val="en-US"/>
                              </w:rPr>
                              <w:t xml:space="preserve">Shift to next field with F11, shift to previous field with Shift + F11. Teaser, Arial 12 </w:t>
                            </w:r>
                            <w:proofErr w:type="spellStart"/>
                            <w:r w:rsidRPr="005C227A">
                              <w:rPr>
                                <w:vanish/>
                                <w:color w:val="FF0000"/>
                                <w:sz w:val="24"/>
                                <w:szCs w:val="24"/>
                                <w:lang w:val="en-US"/>
                              </w:rPr>
                              <w:t>pt</w:t>
                            </w:r>
                            <w:proofErr w:type="spellEnd"/>
                            <w:r w:rsidRPr="005C227A">
                              <w:rPr>
                                <w:vanish/>
                                <w:color w:val="FF0000"/>
                                <w:sz w:val="24"/>
                                <w:szCs w:val="24"/>
                                <w:lang w:val="en-US"/>
                              </w:rPr>
                              <w:t>, bold, underlined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9BAEF" id="_x0000_t202" coordsize="21600,21600" o:spt="202" path="m,l,21600r21600,l21600,xe">
                <v:stroke joinstyle="miter"/>
                <v:path gradientshapeok="t" o:connecttype="rect"/>
              </v:shapetype>
              <v:shape id="Textfeld 1" o:spid="_x0000_s1026" type="#_x0000_t202" style="position:absolute;margin-left:-1.75pt;margin-top:-71.1pt;width:35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" filled="f" stroked="f" strokeweight=".5pt">
                <v:textbox inset="0,0,0,0">
                  <w:txbxContent>
                    <w:p w14:paraId="7149BAFF" w14:textId="77777777" w:rsidR="00FA3840" w:rsidRPr="005C227A" w:rsidRDefault="005C227A" w:rsidP="00FA3840">
                      <w:pPr>
                        <w:rPr>
                          <w:vanish/>
                          <w:color w:val="FF0000"/>
                          <w:sz w:val="24"/>
                          <w:szCs w:val="24"/>
                          <w:lang w:val="en-US"/>
                        </w:rPr>
                      </w:pPr>
                      <w:r w:rsidRPr="005C227A">
                        <w:rPr>
                          <w:vanish/>
                          <w:color w:val="FF0000"/>
                          <w:sz w:val="24"/>
                          <w:szCs w:val="24"/>
                          <w:lang w:val="en-US"/>
                        </w:rPr>
                        <w:t xml:space="preserve">Shift to next field with F11, shift to previous field with Shift + F11. Teaser, Arial 12 </w:t>
                      </w:r>
                      <w:proofErr w:type="spellStart"/>
                      <w:r w:rsidRPr="005C227A">
                        <w:rPr>
                          <w:vanish/>
                          <w:color w:val="FF0000"/>
                          <w:sz w:val="24"/>
                          <w:szCs w:val="24"/>
                          <w:lang w:val="en-US"/>
                        </w:rPr>
                        <w:t>pt</w:t>
                      </w:r>
                      <w:proofErr w:type="spellEnd"/>
                      <w:r w:rsidRPr="005C227A">
                        <w:rPr>
                          <w:vanish/>
                          <w:color w:val="FF0000"/>
                          <w:sz w:val="24"/>
                          <w:szCs w:val="24"/>
                          <w:lang w:val="en-US"/>
                        </w:rPr>
                        <w:t>, bold, underlined</w:t>
                      </w:r>
                    </w:p>
                  </w:txbxContent>
                </v:textbox>
              </v:shape>
            </w:pict>
          </mc:Fallback>
        </mc:AlternateContent>
      </w:r>
      <w:r w:rsidR="005C227A" w:rsidRPr="005C227A">
        <w:rPr>
          <w:rFonts w:cs="Arial"/>
          <w:noProof/>
          <w:lang w:eastAsia="de-DE"/>
        </w:rPr>
        <w:t>News Release</w:t>
      </w:r>
    </w:p>
    <w:tbl>
      <w:tblPr>
        <w:tblpPr w:vertAnchor="page" w:horzAnchor="page" w:tblpX="8563" w:tblpY="4707"/>
        <w:tblOverlap w:val="never"/>
        <w:tblW w:w="0" w:type="auto"/>
        <w:tblLayout w:type="fixed"/>
        <w:tblCellMar>
          <w:left w:w="0" w:type="dxa"/>
          <w:right w:w="0" w:type="dxa"/>
        </w:tblCellMar>
        <w:tblLook w:val="04A0" w:firstRow="1" w:lastRow="0" w:firstColumn="1" w:lastColumn="0" w:noHBand="0" w:noVBand="1"/>
      </w:tblPr>
      <w:tblGrid>
        <w:gridCol w:w="2694"/>
      </w:tblGrid>
      <w:tr w:rsidR="002A1254" w:rsidRPr="00B61943" w14:paraId="7149BAE1" w14:textId="77777777" w:rsidTr="00780C1F">
        <w:trPr>
          <w:trHeight w:hRule="exact" w:val="4535"/>
        </w:trPr>
        <w:tc>
          <w:tcPr>
            <w:tcW w:w="2694" w:type="dxa"/>
            <w:tcBorders>
              <w:left w:val="nil"/>
            </w:tcBorders>
          </w:tcPr>
          <w:bookmarkStart w:id="0" w:name="Text4"/>
          <w:p w14:paraId="7149BAD7" w14:textId="4A9FC4E6" w:rsidR="002A1254" w:rsidRPr="00FA348D" w:rsidRDefault="000C38AE" w:rsidP="00780C1F">
            <w:pPr>
              <w:tabs>
                <w:tab w:val="left" w:pos="983"/>
              </w:tabs>
              <w:spacing w:line="240" w:lineRule="exact"/>
              <w:rPr>
                <w:rFonts w:eastAsia="Calibri" w:cs="Times New Roman"/>
                <w:sz w:val="18"/>
                <w:szCs w:val="18"/>
                <w:lang w:val="en-US"/>
              </w:rPr>
            </w:pPr>
            <w:r>
              <w:rPr>
                <w:rFonts w:eastAsia="Calibri" w:cs="Times New Roman"/>
                <w:sz w:val="18"/>
                <w:szCs w:val="18"/>
                <w:lang w:val="en-US"/>
              </w:rPr>
              <w:fldChar w:fldCharType="begin">
                <w:ffData>
                  <w:name w:val=""/>
                  <w:enabled/>
                  <w:calcOnExit w:val="0"/>
                  <w:textInput>
                    <w:default w:val="November 28, 2016"/>
                  </w:textInput>
                </w:ffData>
              </w:fldChar>
            </w:r>
            <w:r>
              <w:rPr>
                <w:rFonts w:eastAsia="Calibri" w:cs="Times New Roman"/>
                <w:sz w:val="18"/>
                <w:szCs w:val="18"/>
                <w:lang w:val="en-US"/>
              </w:rPr>
              <w:instrText xml:space="preserve"> FORMTEXT </w:instrText>
            </w:r>
            <w:r>
              <w:rPr>
                <w:rFonts w:eastAsia="Calibri" w:cs="Times New Roman"/>
                <w:sz w:val="18"/>
                <w:szCs w:val="18"/>
                <w:lang w:val="en-US"/>
              </w:rPr>
            </w:r>
            <w:r>
              <w:rPr>
                <w:rFonts w:eastAsia="Calibri" w:cs="Times New Roman"/>
                <w:sz w:val="18"/>
                <w:szCs w:val="18"/>
                <w:lang w:val="en-US"/>
              </w:rPr>
              <w:fldChar w:fldCharType="separate"/>
            </w:r>
            <w:r>
              <w:rPr>
                <w:rFonts w:eastAsia="Calibri" w:cs="Times New Roman"/>
                <w:noProof/>
                <w:sz w:val="18"/>
                <w:szCs w:val="18"/>
                <w:lang w:val="en-US"/>
              </w:rPr>
              <w:t>November 28, 2016</w:t>
            </w:r>
            <w:r>
              <w:rPr>
                <w:rFonts w:eastAsia="Calibri" w:cs="Times New Roman"/>
                <w:sz w:val="18"/>
                <w:szCs w:val="18"/>
                <w:lang w:val="en-US"/>
              </w:rPr>
              <w:fldChar w:fldCharType="end"/>
            </w:r>
            <w:r w:rsidR="00B61943" w:rsidRPr="00FA348D">
              <w:rPr>
                <w:rFonts w:eastAsia="Calibri" w:cs="Times New Roman"/>
                <w:sz w:val="18"/>
                <w:szCs w:val="18"/>
                <w:lang w:val="en-US"/>
              </w:rPr>
              <w:t xml:space="preserve"> </w:t>
            </w:r>
          </w:p>
          <w:bookmarkEnd w:id="0"/>
          <w:p w14:paraId="7149BAD8" w14:textId="28DDFAF2" w:rsidR="002A1254" w:rsidRPr="00FA348D" w:rsidRDefault="00B61943" w:rsidP="00780C1F">
            <w:pPr>
              <w:tabs>
                <w:tab w:val="left" w:pos="983"/>
              </w:tabs>
              <w:spacing w:line="240" w:lineRule="exact"/>
              <w:rPr>
                <w:rFonts w:eastAsia="Calibri" w:cs="Times New Roman"/>
                <w:sz w:val="18"/>
                <w:szCs w:val="18"/>
                <w:lang w:val="en-US"/>
              </w:rPr>
            </w:pPr>
            <w:r>
              <w:rPr>
                <w:rFonts w:eastAsia="Calibri" w:cs="Times New Roman"/>
                <w:sz w:val="18"/>
                <w:szCs w:val="18"/>
                <w:lang w:val="en-US"/>
              </w:rPr>
              <w:t>Kimberly Gilbert</w:t>
            </w:r>
          </w:p>
          <w:p w14:paraId="7149BAD9" w14:textId="7093B65E" w:rsidR="002A1254" w:rsidRPr="00FA348D" w:rsidRDefault="005C227A" w:rsidP="00780C1F">
            <w:pPr>
              <w:tabs>
                <w:tab w:val="left" w:pos="983"/>
              </w:tabs>
              <w:spacing w:line="240" w:lineRule="exact"/>
              <w:rPr>
                <w:rFonts w:eastAsia="Calibri" w:cs="Times New Roman"/>
                <w:sz w:val="18"/>
                <w:szCs w:val="18"/>
                <w:lang w:val="en-US"/>
              </w:rPr>
            </w:pPr>
            <w:r w:rsidRPr="00FA348D">
              <w:rPr>
                <w:rFonts w:eastAsia="Calibri" w:cs="Times New Roman"/>
                <w:sz w:val="18"/>
                <w:szCs w:val="18"/>
                <w:lang w:val="en-US"/>
              </w:rPr>
              <w:t>Phone</w:t>
            </w:r>
            <w:r w:rsidR="002A1254" w:rsidRPr="00FA348D">
              <w:rPr>
                <w:rFonts w:eastAsia="Calibri" w:cs="Times New Roman"/>
                <w:sz w:val="18"/>
                <w:szCs w:val="18"/>
                <w:lang w:val="en-US"/>
              </w:rPr>
              <w:t xml:space="preserve">: </w:t>
            </w:r>
            <w:r w:rsidR="000C38AE">
              <w:rPr>
                <w:rFonts w:eastAsia="Calibri" w:cs="Times New Roman"/>
                <w:sz w:val="18"/>
                <w:szCs w:val="18"/>
                <w:lang w:val="en-US"/>
              </w:rPr>
              <w:t>919-659</w:t>
            </w:r>
            <w:r w:rsidR="002A1254" w:rsidRPr="00FA348D">
              <w:rPr>
                <w:rFonts w:eastAsia="Calibri" w:cs="Times New Roman"/>
                <w:sz w:val="18"/>
                <w:szCs w:val="18"/>
                <w:lang w:val="en-US"/>
              </w:rPr>
              <w:t>-</w:t>
            </w:r>
            <w:r w:rsidR="00B61943">
              <w:rPr>
                <w:rFonts w:eastAsia="Calibri" w:cs="Times New Roman"/>
                <w:sz w:val="18"/>
                <w:szCs w:val="18"/>
                <w:lang w:val="en-US"/>
              </w:rPr>
              <w:t>3050</w:t>
            </w:r>
          </w:p>
          <w:p w14:paraId="7149BADF" w14:textId="7AFB3737" w:rsidR="002A1254" w:rsidRPr="002A1254" w:rsidRDefault="00B61943" w:rsidP="00780C1F">
            <w:pPr>
              <w:tabs>
                <w:tab w:val="left" w:pos="983"/>
              </w:tabs>
              <w:spacing w:line="240" w:lineRule="exact"/>
              <w:rPr>
                <w:rFonts w:eastAsia="Calibri" w:cs="Times New Roman"/>
                <w:sz w:val="18"/>
                <w:szCs w:val="18"/>
                <w:lang w:val="en-US"/>
              </w:rPr>
            </w:pPr>
            <w:r>
              <w:rPr>
                <w:rFonts w:eastAsia="Calibri" w:cs="Times New Roman"/>
                <w:sz w:val="18"/>
                <w:szCs w:val="18"/>
                <w:lang w:val="en-US"/>
              </w:rPr>
              <w:t>Kimberly.gilbert</w:t>
            </w:r>
            <w:r w:rsidR="002A1254" w:rsidRPr="00FA348D">
              <w:rPr>
                <w:rFonts w:eastAsia="Calibri" w:cs="Times New Roman"/>
                <w:sz w:val="18"/>
                <w:szCs w:val="18"/>
                <w:lang w:val="en-US"/>
              </w:rPr>
              <w:t>@basf.com</w:t>
            </w:r>
          </w:p>
          <w:p w14:paraId="7149BAE0" w14:textId="77777777" w:rsidR="002A1254" w:rsidRPr="002A1254" w:rsidRDefault="002A1254" w:rsidP="00780C1F">
            <w:pPr>
              <w:tabs>
                <w:tab w:val="left" w:pos="983"/>
              </w:tabs>
              <w:spacing w:line="240" w:lineRule="exact"/>
              <w:rPr>
                <w:rFonts w:eastAsia="Calibri" w:cs="Times New Roman"/>
                <w:sz w:val="18"/>
                <w:szCs w:val="18"/>
                <w:lang w:val="en-US"/>
              </w:rPr>
            </w:pPr>
            <w:bookmarkStart w:id="1" w:name="_GoBack"/>
            <w:bookmarkEnd w:id="1"/>
          </w:p>
        </w:tc>
      </w:tr>
    </w:tbl>
    <w:p w14:paraId="7149BAE2" w14:textId="5CA1696C" w:rsidR="00B35193" w:rsidRPr="00FA348D" w:rsidRDefault="00223749" w:rsidP="00BA3566">
      <w:pPr>
        <w:pStyle w:val="Untertitel1"/>
        <w:widowControl w:val="0"/>
        <w:spacing w:before="1100"/>
        <w:jc w:val="both"/>
        <w:rPr>
          <w:lang w:val="en-US"/>
        </w:rPr>
      </w:pPr>
      <w:r>
        <w:rPr>
          <w:lang w:val="en-US"/>
        </w:rPr>
        <w:t>BASF launches new product for fly control in the poultry and livestock markets</w:t>
      </w:r>
    </w:p>
    <w:p w14:paraId="0CFD5543" w14:textId="77777777" w:rsidR="00223749" w:rsidRDefault="00223749" w:rsidP="00223749">
      <w:pPr>
        <w:tabs>
          <w:tab w:val="left" w:pos="0"/>
        </w:tabs>
        <w:rPr>
          <w:rFonts w:cs="Arial"/>
          <w:sz w:val="24"/>
          <w:lang w:val="en-US"/>
        </w:rPr>
      </w:pPr>
      <w:r w:rsidRPr="00223749">
        <w:rPr>
          <w:rFonts w:cs="Arial"/>
          <w:sz w:val="24"/>
          <w:lang w:val="en-US"/>
        </w:rPr>
        <w:t>BASF announced today that it has launched Alpine</w:t>
      </w:r>
      <w:r w:rsidRPr="00223749">
        <w:rPr>
          <w:rFonts w:cs="Arial"/>
          <w:sz w:val="24"/>
          <w:vertAlign w:val="superscript"/>
          <w:lang w:val="en-US"/>
        </w:rPr>
        <w:t>®</w:t>
      </w:r>
      <w:r w:rsidRPr="00223749">
        <w:rPr>
          <w:rFonts w:cs="Arial"/>
          <w:sz w:val="24"/>
          <w:lang w:val="en-US"/>
        </w:rPr>
        <w:t xml:space="preserve"> WSG Water Soluble Granule insecticide into the poultry and livestock market for fly control. </w:t>
      </w:r>
    </w:p>
    <w:p w14:paraId="37EF6D84" w14:textId="77777777" w:rsidR="00223749" w:rsidRPr="00223749" w:rsidRDefault="00223749" w:rsidP="00223749">
      <w:pPr>
        <w:tabs>
          <w:tab w:val="left" w:pos="0"/>
        </w:tabs>
        <w:rPr>
          <w:rFonts w:cs="Arial"/>
          <w:sz w:val="24"/>
          <w:lang w:val="en-US"/>
        </w:rPr>
      </w:pPr>
    </w:p>
    <w:p w14:paraId="6DBCB405" w14:textId="77777777" w:rsidR="00223749" w:rsidRDefault="00223749" w:rsidP="00223749">
      <w:pPr>
        <w:tabs>
          <w:tab w:val="left" w:pos="0"/>
        </w:tabs>
        <w:rPr>
          <w:rFonts w:cs="Arial"/>
          <w:iCs/>
          <w:sz w:val="24"/>
          <w:vertAlign w:val="superscript"/>
          <w:lang w:val="en-US"/>
        </w:rPr>
      </w:pPr>
      <w:r w:rsidRPr="00223749">
        <w:rPr>
          <w:rFonts w:cs="Arial"/>
          <w:sz w:val="24"/>
          <w:lang w:val="en-US"/>
        </w:rPr>
        <w:t xml:space="preserve">Alpine WSG features a fast-acting, effective active ingredient that kills or knocks-down more than 70% of flies in 30 seconds, and 100% of flies within 15 </w:t>
      </w:r>
      <w:proofErr w:type="spellStart"/>
      <w:r w:rsidRPr="00223749">
        <w:rPr>
          <w:rFonts w:cs="Arial"/>
          <w:sz w:val="24"/>
          <w:lang w:val="en-US"/>
        </w:rPr>
        <w:t>minutes.</w:t>
      </w:r>
      <w:r w:rsidRPr="00223749">
        <w:rPr>
          <w:rFonts w:cs="Arial"/>
          <w:sz w:val="24"/>
          <w:vertAlign w:val="superscript"/>
          <w:lang w:val="en-US"/>
        </w:rPr>
        <w:t>a</w:t>
      </w:r>
      <w:proofErr w:type="spellEnd"/>
      <w:r w:rsidRPr="00223749">
        <w:rPr>
          <w:rFonts w:cs="Arial"/>
          <w:sz w:val="24"/>
          <w:lang w:val="en-US"/>
        </w:rPr>
        <w:t xml:space="preserve"> </w:t>
      </w:r>
      <w:r w:rsidRPr="00223749">
        <w:rPr>
          <w:rFonts w:cs="Arial"/>
          <w:iCs/>
          <w:sz w:val="24"/>
          <w:lang w:val="en-US"/>
        </w:rPr>
        <w:t xml:space="preserve">Unlike other active ingredients in fly-control products, </w:t>
      </w:r>
      <w:proofErr w:type="spellStart"/>
      <w:r w:rsidRPr="00223749">
        <w:rPr>
          <w:rFonts w:cs="Arial"/>
          <w:iCs/>
          <w:sz w:val="24"/>
          <w:lang w:val="en-US"/>
        </w:rPr>
        <w:t>dinotefuran</w:t>
      </w:r>
      <w:proofErr w:type="spellEnd"/>
      <w:r w:rsidRPr="00223749">
        <w:rPr>
          <w:rFonts w:cs="Arial"/>
          <w:iCs/>
          <w:sz w:val="24"/>
          <w:lang w:val="en-US"/>
        </w:rPr>
        <w:t xml:space="preserve"> has been granted Reduced Risk status by the EPA, both for use in public health and food handling </w:t>
      </w:r>
      <w:proofErr w:type="spellStart"/>
      <w:r w:rsidRPr="00223749">
        <w:rPr>
          <w:rFonts w:cs="Arial"/>
          <w:iCs/>
          <w:sz w:val="24"/>
          <w:lang w:val="en-US"/>
        </w:rPr>
        <w:t>establishments.</w:t>
      </w:r>
      <w:r w:rsidRPr="00223749">
        <w:rPr>
          <w:rFonts w:cs="Arial"/>
          <w:iCs/>
          <w:sz w:val="24"/>
          <w:vertAlign w:val="superscript"/>
          <w:lang w:val="en-US"/>
        </w:rPr>
        <w:t>b</w:t>
      </w:r>
      <w:proofErr w:type="spellEnd"/>
      <w:r w:rsidRPr="00223749">
        <w:rPr>
          <w:rFonts w:cs="Arial"/>
          <w:iCs/>
          <w:sz w:val="24"/>
          <w:lang w:val="en-US"/>
        </w:rPr>
        <w:t xml:space="preserve"> There are no meat and egg residue concerns, and testing shows it is practically non-toxic to birds and mammals.</w:t>
      </w:r>
      <w:r w:rsidRPr="00223749">
        <w:rPr>
          <w:rFonts w:cs="Arial"/>
          <w:iCs/>
          <w:sz w:val="24"/>
          <w:vertAlign w:val="superscript"/>
          <w:lang w:val="en-US"/>
        </w:rPr>
        <w:t xml:space="preserve"> </w:t>
      </w:r>
      <w:proofErr w:type="gramStart"/>
      <w:r w:rsidRPr="00223749">
        <w:rPr>
          <w:rFonts w:cs="Arial"/>
          <w:iCs/>
          <w:sz w:val="24"/>
          <w:vertAlign w:val="superscript"/>
          <w:lang w:val="en-US"/>
        </w:rPr>
        <w:t>c</w:t>
      </w:r>
      <w:proofErr w:type="gramEnd"/>
    </w:p>
    <w:p w14:paraId="7749291B" w14:textId="77777777" w:rsidR="00223749" w:rsidRPr="00223749" w:rsidRDefault="00223749" w:rsidP="00223749">
      <w:pPr>
        <w:tabs>
          <w:tab w:val="left" w:pos="0"/>
        </w:tabs>
        <w:rPr>
          <w:rFonts w:cs="Arial"/>
          <w:sz w:val="24"/>
          <w:lang w:val="en-US"/>
        </w:rPr>
      </w:pPr>
    </w:p>
    <w:p w14:paraId="7B5304FF" w14:textId="77777777" w:rsidR="00223749" w:rsidRPr="00223749" w:rsidRDefault="00223749" w:rsidP="00223749">
      <w:pPr>
        <w:tabs>
          <w:tab w:val="left" w:pos="0"/>
        </w:tabs>
        <w:rPr>
          <w:rFonts w:cs="Arial"/>
          <w:sz w:val="24"/>
          <w:lang w:val="en-US"/>
        </w:rPr>
      </w:pPr>
      <w:r w:rsidRPr="00223749">
        <w:rPr>
          <w:rFonts w:cs="Arial"/>
          <w:sz w:val="24"/>
          <w:lang w:val="en-US"/>
        </w:rPr>
        <w:t>“BASF understands biosecurity management is extremely important to our customers, and implementing a strong integrated pest management program is part of the solution,” says Hadley Howard, BASF U.S. Product Manager for Rural Pest Control.</w:t>
      </w:r>
    </w:p>
    <w:p w14:paraId="3AF39B1B" w14:textId="77777777" w:rsidR="00223749" w:rsidRDefault="00223749" w:rsidP="00223749">
      <w:pPr>
        <w:tabs>
          <w:tab w:val="left" w:pos="0"/>
        </w:tabs>
        <w:rPr>
          <w:rFonts w:cs="Arial"/>
          <w:sz w:val="24"/>
          <w:lang w:val="en-US"/>
        </w:rPr>
      </w:pPr>
      <w:r w:rsidRPr="00223749">
        <w:rPr>
          <w:rFonts w:cs="Arial"/>
          <w:sz w:val="24"/>
          <w:lang w:val="en-US"/>
        </w:rPr>
        <w:t xml:space="preserve">The EPA has approved Alpine WSG to kill house flies on outdoor surfaces and in animal housing, including calf hutches, calving pens and parlors, chicken houses, dairy areas, milk rooms, and hog barns. BASF plans to begin marketing Alpine WSG to the poultry and livestock market immediately. </w:t>
      </w:r>
    </w:p>
    <w:p w14:paraId="4CBAEDF0" w14:textId="77777777" w:rsidR="00223749" w:rsidRPr="00223749" w:rsidRDefault="00223749" w:rsidP="00223749">
      <w:pPr>
        <w:tabs>
          <w:tab w:val="left" w:pos="0"/>
        </w:tabs>
        <w:rPr>
          <w:rFonts w:cs="Arial"/>
          <w:sz w:val="24"/>
          <w:lang w:val="en-US"/>
        </w:rPr>
      </w:pPr>
    </w:p>
    <w:p w14:paraId="2E922703" w14:textId="77777777" w:rsidR="00223749" w:rsidRDefault="00223749" w:rsidP="00223749">
      <w:pPr>
        <w:tabs>
          <w:tab w:val="left" w:pos="0"/>
        </w:tabs>
        <w:rPr>
          <w:rFonts w:cs="Arial"/>
          <w:sz w:val="24"/>
          <w:lang w:val="en-US"/>
        </w:rPr>
      </w:pPr>
      <w:r w:rsidRPr="00223749">
        <w:rPr>
          <w:rFonts w:cs="Arial"/>
          <w:sz w:val="24"/>
          <w:lang w:val="en-US"/>
        </w:rPr>
        <w:t>BASF is committed to helping our customers effectively manage pests on their farms and Alpine WSG is just one more step towards doing that.</w:t>
      </w:r>
    </w:p>
    <w:p w14:paraId="3A46F737" w14:textId="77777777" w:rsidR="00223749" w:rsidRPr="00223749" w:rsidRDefault="00223749" w:rsidP="00223749">
      <w:pPr>
        <w:tabs>
          <w:tab w:val="left" w:pos="0"/>
        </w:tabs>
        <w:rPr>
          <w:rFonts w:cs="Arial"/>
          <w:sz w:val="24"/>
          <w:lang w:val="en-US"/>
        </w:rPr>
      </w:pPr>
    </w:p>
    <w:p w14:paraId="133737B2" w14:textId="77777777" w:rsidR="00D805DE" w:rsidRPr="00D805DE" w:rsidRDefault="00D805DE" w:rsidP="00D805DE">
      <w:pPr>
        <w:tabs>
          <w:tab w:val="left" w:pos="0"/>
        </w:tabs>
        <w:rPr>
          <w:rFonts w:cs="Arial"/>
          <w:sz w:val="24"/>
          <w:lang w:val="en-US"/>
        </w:rPr>
      </w:pPr>
      <w:proofErr w:type="gramStart"/>
      <w:r w:rsidRPr="00D805DE">
        <w:rPr>
          <w:rFonts w:cs="Arial"/>
          <w:sz w:val="24"/>
          <w:vertAlign w:val="superscript"/>
          <w:lang w:val="en-US"/>
        </w:rPr>
        <w:t>a</w:t>
      </w:r>
      <w:proofErr w:type="gramEnd"/>
      <w:r w:rsidRPr="00D805DE">
        <w:rPr>
          <w:rFonts w:cs="Arial"/>
          <w:sz w:val="24"/>
          <w:lang w:val="en-US"/>
        </w:rPr>
        <w:t xml:space="preserve"> BASF Corporation. Data on file.</w:t>
      </w:r>
    </w:p>
    <w:p w14:paraId="4860694D" w14:textId="77777777" w:rsidR="00D805DE" w:rsidRPr="00D805DE" w:rsidRDefault="00D805DE" w:rsidP="00D805DE">
      <w:pPr>
        <w:tabs>
          <w:tab w:val="left" w:pos="0"/>
        </w:tabs>
        <w:rPr>
          <w:rFonts w:cs="Arial"/>
          <w:sz w:val="24"/>
          <w:lang w:val="en-US"/>
        </w:rPr>
      </w:pPr>
      <w:proofErr w:type="gramStart"/>
      <w:r w:rsidRPr="00D805DE">
        <w:rPr>
          <w:rFonts w:cs="Arial"/>
          <w:iCs/>
          <w:sz w:val="24"/>
          <w:vertAlign w:val="superscript"/>
          <w:lang w:val="en-US"/>
        </w:rPr>
        <w:t>b</w:t>
      </w:r>
      <w:proofErr w:type="gramEnd"/>
      <w:r w:rsidRPr="00D805DE">
        <w:rPr>
          <w:rFonts w:cs="Arial"/>
          <w:iCs/>
          <w:sz w:val="24"/>
          <w:vertAlign w:val="superscript"/>
          <w:lang w:val="en-US"/>
        </w:rPr>
        <w:t xml:space="preserve"> </w:t>
      </w:r>
      <w:hyperlink r:id="rId10" w:history="1">
        <w:r w:rsidRPr="00D805DE">
          <w:rPr>
            <w:rStyle w:val="Hyperlink"/>
            <w:rFonts w:cs="Arial"/>
            <w:lang w:val="en-US"/>
          </w:rPr>
          <w:t>https://www.epa.gov/pesticide-registration/conventional-reduced-risk-pesticide-program</w:t>
        </w:r>
      </w:hyperlink>
      <w:r w:rsidRPr="00D805DE">
        <w:rPr>
          <w:rFonts w:cs="Arial"/>
          <w:sz w:val="24"/>
          <w:lang w:val="en-US"/>
        </w:rPr>
        <w:t xml:space="preserve"> </w:t>
      </w:r>
    </w:p>
    <w:p w14:paraId="35B48D4F" w14:textId="77777777" w:rsidR="00D805DE" w:rsidRDefault="00D805DE" w:rsidP="00D805DE">
      <w:pPr>
        <w:tabs>
          <w:tab w:val="left" w:pos="0"/>
        </w:tabs>
        <w:rPr>
          <w:rFonts w:cs="Arial"/>
          <w:sz w:val="24"/>
          <w:lang w:val="en-US"/>
        </w:rPr>
      </w:pPr>
      <w:proofErr w:type="gramStart"/>
      <w:r w:rsidRPr="00D805DE">
        <w:rPr>
          <w:rFonts w:cs="Arial"/>
          <w:iCs/>
          <w:sz w:val="24"/>
          <w:vertAlign w:val="superscript"/>
          <w:lang w:val="en-US"/>
        </w:rPr>
        <w:t>c</w:t>
      </w:r>
      <w:proofErr w:type="gramEnd"/>
      <w:r w:rsidRPr="00D805DE">
        <w:rPr>
          <w:rFonts w:cs="Arial"/>
          <w:sz w:val="24"/>
          <w:lang w:val="en-US"/>
        </w:rPr>
        <w:t xml:space="preserve"> BASF Corporation.  Data on file. </w:t>
      </w:r>
    </w:p>
    <w:p w14:paraId="7149BAEB" w14:textId="226A29AA" w:rsidR="00B35193" w:rsidRPr="00FA348D" w:rsidRDefault="00B35193" w:rsidP="00BA3566">
      <w:pPr>
        <w:pStyle w:val="Boilerplateberschrift"/>
        <w:widowControl w:val="0"/>
        <w:jc w:val="both"/>
        <w:rPr>
          <w:lang w:val="en-US"/>
        </w:rPr>
      </w:pPr>
    </w:p>
    <w:p w14:paraId="494515E3" w14:textId="77777777" w:rsidR="00C46E56" w:rsidRPr="00C46E56" w:rsidRDefault="00C46E56" w:rsidP="00C46E56">
      <w:pPr>
        <w:tabs>
          <w:tab w:val="left" w:pos="7513"/>
        </w:tabs>
        <w:spacing w:after="200"/>
        <w:ind w:right="3060"/>
        <w:rPr>
          <w:rFonts w:eastAsia="Batang" w:cs="Arial"/>
          <w:b/>
          <w:bCs/>
          <w:lang w:val="en-US" w:eastAsia="zh-CN"/>
        </w:rPr>
      </w:pPr>
      <w:r w:rsidRPr="00C46E56">
        <w:rPr>
          <w:rFonts w:eastAsia="Batang" w:cs="Arial"/>
          <w:b/>
          <w:bCs/>
          <w:lang w:val="en-US" w:eastAsia="zh-CN"/>
        </w:rPr>
        <w:t xml:space="preserve">About BASF’s Crop Protection division </w:t>
      </w:r>
    </w:p>
    <w:p w14:paraId="7A657C9A" w14:textId="77777777" w:rsidR="00C46E56" w:rsidRPr="00C46E56" w:rsidRDefault="00C46E56" w:rsidP="00C46E56">
      <w:pPr>
        <w:tabs>
          <w:tab w:val="right" w:pos="7655"/>
        </w:tabs>
        <w:spacing w:after="200"/>
        <w:ind w:right="3124"/>
        <w:rPr>
          <w:rFonts w:eastAsia="Times New Roman" w:cs="Times New Roman"/>
          <w:lang w:val="en-US" w:eastAsia="de-DE"/>
        </w:rPr>
      </w:pPr>
      <w:r w:rsidRPr="00C46E56">
        <w:rPr>
          <w:rFonts w:eastAsia="Times New Roman" w:cs="Times New Roman"/>
          <w:lang w:val="en-US" w:eastAsia="de-DE"/>
        </w:rPr>
        <w:t xml:space="preserve">With sales of more than €5.8 billion in 2015, BASF’s Crop Protection division provides innovative solutions for agriculture, turf and ornamental plants, pest control and public health. Our broad portfolio of </w:t>
      </w:r>
      <w:r w:rsidRPr="00C46E56">
        <w:rPr>
          <w:rFonts w:eastAsia="Times New Roman" w:cs="Times New Roman"/>
          <w:lang w:val="en" w:eastAsia="de-DE"/>
        </w:rPr>
        <w:t>active ingredients, seed treatments, biological controls, formulations and services optimizes efficient production of high quality food</w:t>
      </w:r>
      <w:r w:rsidRPr="00C46E56">
        <w:rPr>
          <w:rFonts w:eastAsia="Times New Roman" w:cs="Times New Roman"/>
          <w:lang w:val="en-US" w:eastAsia="de-DE"/>
        </w:rPr>
        <w:t xml:space="preserve"> and protects against post-harvest loss, damage to buildings and the transmission of disease. By delivering new technologies and know-how, BASF Crop Protection supports the effort of growers and pest management professionals to make a better life for themselves and society. Further information can be found on the web at </w:t>
      </w:r>
      <w:hyperlink r:id="rId11" w:history="1">
        <w:r w:rsidRPr="00C46E56">
          <w:rPr>
            <w:rFonts w:eastAsia="Times New Roman" w:cs="Times New Roman"/>
            <w:color w:val="004A96"/>
            <w:u w:val="single"/>
            <w:lang w:val="en-US" w:eastAsia="de-DE"/>
          </w:rPr>
          <w:t>www.agro.basf.com</w:t>
        </w:r>
      </w:hyperlink>
      <w:r w:rsidRPr="00C46E56">
        <w:rPr>
          <w:rFonts w:eastAsia="Times New Roman" w:cs="Times New Roman"/>
          <w:lang w:val="en-US" w:eastAsia="de-DE"/>
        </w:rPr>
        <w:t xml:space="preserve"> or on our </w:t>
      </w:r>
      <w:hyperlink r:id="rId12" w:history="1">
        <w:r w:rsidRPr="00C46E56">
          <w:rPr>
            <w:rFonts w:eastAsia="Times New Roman" w:cs="Times New Roman"/>
            <w:color w:val="004A96"/>
            <w:u w:val="single"/>
            <w:lang w:val="en-US" w:eastAsia="de-DE"/>
          </w:rPr>
          <w:t>social media channels</w:t>
        </w:r>
      </w:hyperlink>
      <w:r w:rsidRPr="00C46E56">
        <w:rPr>
          <w:rFonts w:eastAsia="Times New Roman" w:cs="Times New Roman"/>
          <w:lang w:val="en-US" w:eastAsia="de-DE"/>
        </w:rPr>
        <w:t>.</w:t>
      </w:r>
    </w:p>
    <w:p w14:paraId="512490F6" w14:textId="77777777" w:rsidR="00B71393" w:rsidRPr="00B71393" w:rsidRDefault="00B71393" w:rsidP="00B71393">
      <w:pPr>
        <w:tabs>
          <w:tab w:val="left" w:pos="7513"/>
        </w:tabs>
        <w:spacing w:after="200"/>
        <w:ind w:right="3060"/>
        <w:rPr>
          <w:rFonts w:eastAsia="Batang" w:cs="Arial"/>
          <w:b/>
          <w:bCs/>
          <w:lang w:val="en-US" w:eastAsia="zh-CN"/>
        </w:rPr>
      </w:pPr>
      <w:r w:rsidRPr="00B71393">
        <w:rPr>
          <w:rFonts w:eastAsia="Batang" w:cs="Arial"/>
          <w:b/>
          <w:bCs/>
          <w:lang w:val="en-US" w:eastAsia="zh-CN"/>
        </w:rPr>
        <w:lastRenderedPageBreak/>
        <w:t xml:space="preserve">About BASF </w:t>
      </w:r>
    </w:p>
    <w:p w14:paraId="02DA173F" w14:textId="77777777" w:rsidR="00B71393" w:rsidRPr="00B71393" w:rsidRDefault="00B71393" w:rsidP="00B71393">
      <w:pPr>
        <w:tabs>
          <w:tab w:val="right" w:pos="7655"/>
        </w:tabs>
        <w:spacing w:after="200"/>
        <w:ind w:right="3124"/>
        <w:rPr>
          <w:rFonts w:eastAsia="Times New Roman" w:cs="Times New Roman"/>
          <w:lang w:eastAsia="de-DE"/>
        </w:rPr>
      </w:pPr>
      <w:r w:rsidRPr="00B71393">
        <w:rPr>
          <w:rFonts w:eastAsia="Times New Roman" w:cs="Times New Roman"/>
          <w:lang w:val="en-US" w:eastAsia="de-DE"/>
        </w:rPr>
        <w:t xml:space="preserve">At BASF, we create chemistry for a sustainable future. We combine economic success with environmental protection and social responsibility. The approximately 112,000 employees in the BASF Group work on contributing to the success of our customers in nearly all sectors and almost every country in the world. Our portfolio is organized into five segments: Chemicals, Performance Products, Functional Materials &amp; Solutions, Agricultural Solutions and Oil &amp; Gas. BASF generated sales of more than €70 billion in 2015. BASF shares are traded on the stock exchanges in Frankfurt (BAS), London (BFA) and Zurich (AN). </w:t>
      </w:r>
      <w:r w:rsidRPr="00B71393">
        <w:rPr>
          <w:rFonts w:eastAsia="Times New Roman" w:cs="Times New Roman"/>
          <w:lang w:eastAsia="de-DE"/>
        </w:rPr>
        <w:t xml:space="preserve">Further </w:t>
      </w:r>
      <w:proofErr w:type="spellStart"/>
      <w:r w:rsidRPr="00B71393">
        <w:rPr>
          <w:rFonts w:eastAsia="Times New Roman" w:cs="Times New Roman"/>
          <w:lang w:eastAsia="de-DE"/>
        </w:rPr>
        <w:t>information</w:t>
      </w:r>
      <w:proofErr w:type="spellEnd"/>
      <w:r w:rsidRPr="00B71393">
        <w:rPr>
          <w:rFonts w:eastAsia="Times New Roman" w:cs="Times New Roman"/>
          <w:lang w:eastAsia="de-DE"/>
        </w:rPr>
        <w:t xml:space="preserve"> </w:t>
      </w:r>
      <w:proofErr w:type="spellStart"/>
      <w:r w:rsidRPr="00B71393">
        <w:rPr>
          <w:rFonts w:eastAsia="Times New Roman" w:cs="Times New Roman"/>
          <w:lang w:eastAsia="de-DE"/>
        </w:rPr>
        <w:t>can</w:t>
      </w:r>
      <w:proofErr w:type="spellEnd"/>
      <w:r w:rsidRPr="00B71393">
        <w:rPr>
          <w:rFonts w:eastAsia="Times New Roman" w:cs="Times New Roman"/>
          <w:lang w:eastAsia="de-DE"/>
        </w:rPr>
        <w:t xml:space="preserve"> </w:t>
      </w:r>
      <w:proofErr w:type="spellStart"/>
      <w:r w:rsidRPr="00B71393">
        <w:rPr>
          <w:rFonts w:eastAsia="Times New Roman" w:cs="Times New Roman"/>
          <w:lang w:eastAsia="de-DE"/>
        </w:rPr>
        <w:t>be</w:t>
      </w:r>
      <w:proofErr w:type="spellEnd"/>
      <w:r w:rsidRPr="00B71393">
        <w:rPr>
          <w:rFonts w:eastAsia="Times New Roman" w:cs="Times New Roman"/>
          <w:lang w:eastAsia="de-DE"/>
        </w:rPr>
        <w:t xml:space="preserve"> </w:t>
      </w:r>
      <w:proofErr w:type="spellStart"/>
      <w:r w:rsidRPr="00B71393">
        <w:rPr>
          <w:rFonts w:eastAsia="Times New Roman" w:cs="Times New Roman"/>
          <w:lang w:eastAsia="de-DE"/>
        </w:rPr>
        <w:t>found</w:t>
      </w:r>
      <w:proofErr w:type="spellEnd"/>
      <w:r w:rsidRPr="00B71393">
        <w:rPr>
          <w:rFonts w:eastAsia="Times New Roman" w:cs="Times New Roman"/>
          <w:lang w:eastAsia="de-DE"/>
        </w:rPr>
        <w:t xml:space="preserve"> at </w:t>
      </w:r>
      <w:hyperlink r:id="rId13" w:history="1">
        <w:r w:rsidRPr="00B71393">
          <w:rPr>
            <w:rFonts w:eastAsia="Times New Roman" w:cs="Times New Roman"/>
            <w:color w:val="004A96"/>
            <w:u w:val="single"/>
            <w:lang w:eastAsia="de-DE"/>
          </w:rPr>
          <w:t>www.basf.com</w:t>
        </w:r>
      </w:hyperlink>
      <w:r w:rsidRPr="00B71393">
        <w:rPr>
          <w:rFonts w:eastAsia="Times New Roman" w:cs="Times New Roman"/>
          <w:lang w:eastAsia="de-DE"/>
        </w:rPr>
        <w:t>.</w:t>
      </w:r>
    </w:p>
    <w:p w14:paraId="7149BAEC" w14:textId="77C81041" w:rsidR="00B35193" w:rsidRDefault="00B35193" w:rsidP="00BA3566">
      <w:pPr>
        <w:pStyle w:val="BoilerplateText"/>
        <w:widowControl w:val="0"/>
        <w:jc w:val="both"/>
        <w:rPr>
          <w:lang w:val="en-US"/>
        </w:rPr>
      </w:pPr>
    </w:p>
    <w:p w14:paraId="7149BAEE" w14:textId="2B762AA7" w:rsidR="00C35050" w:rsidRPr="00FA348D" w:rsidRDefault="00C35050" w:rsidP="00D805DE">
      <w:pPr>
        <w:pStyle w:val="BoilerplateText"/>
        <w:widowControl w:val="0"/>
        <w:jc w:val="both"/>
        <w:rPr>
          <w:lang w:val="en-US"/>
        </w:rPr>
      </w:pPr>
    </w:p>
    <w:sectPr w:rsidR="00C35050" w:rsidRPr="00FA348D" w:rsidSect="00B35193">
      <w:headerReference w:type="default" r:id="rId14"/>
      <w:headerReference w:type="first" r:id="rId15"/>
      <w:footerReference w:type="first" r:id="rId16"/>
      <w:pgSz w:w="11906" w:h="16838" w:code="9"/>
      <w:pgMar w:top="1531" w:right="624" w:bottom="567"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5339" w14:textId="77777777" w:rsidR="008B3D62" w:rsidRDefault="008B3D62" w:rsidP="00B35193">
      <w:r>
        <w:separator/>
      </w:r>
    </w:p>
  </w:endnote>
  <w:endnote w:type="continuationSeparator" w:id="0">
    <w:p w14:paraId="383400ED" w14:textId="77777777" w:rsidR="008B3D62" w:rsidRDefault="008B3D62"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BAF8" w14:textId="77777777" w:rsidR="00A90C46" w:rsidRDefault="00B35193">
    <w:pPr>
      <w:pStyle w:val="Footer"/>
    </w:pPr>
    <w:r>
      <w:rPr>
        <w:noProof/>
        <w:lang w:val="en-US"/>
      </w:rPr>
      <mc:AlternateContent>
        <mc:Choice Requires="wps">
          <w:drawing>
            <wp:anchor distT="0" distB="0" distL="114300" distR="114300" simplePos="0" relativeHeight="251659264" behindDoc="1" locked="0" layoutInCell="1" allowOverlap="1" wp14:anchorId="7149BAFD" wp14:editId="7149BAFE">
              <wp:simplePos x="0" y="0"/>
              <wp:positionH relativeFrom="page">
                <wp:posOffset>5433237</wp:posOffset>
              </wp:positionH>
              <wp:positionV relativeFrom="page">
                <wp:posOffset>8825023</wp:posOffset>
              </wp:positionV>
              <wp:extent cx="1722475" cy="1580400"/>
              <wp:effectExtent l="0" t="0" r="0" b="127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475" cy="1580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149BB00" w14:textId="77777777" w:rsidR="00A90C46" w:rsidRPr="00FA348D" w:rsidRDefault="00A82094" w:rsidP="00701247">
                          <w:pPr>
                            <w:shd w:val="solid" w:color="FFFFFF" w:fill="FFFFFF"/>
                            <w:spacing w:line="240" w:lineRule="exact"/>
                            <w:rPr>
                              <w:sz w:val="18"/>
                              <w:szCs w:val="18"/>
                              <w:lang w:val="en-US"/>
                            </w:rPr>
                          </w:pPr>
                          <w:r w:rsidRPr="00FA348D">
                            <w:rPr>
                              <w:sz w:val="18"/>
                              <w:szCs w:val="18"/>
                              <w:lang w:val="en-US"/>
                            </w:rPr>
                            <w:t>BASF SE</w:t>
                          </w:r>
                        </w:p>
                        <w:p w14:paraId="7149BB01" w14:textId="77777777" w:rsidR="00A90C46" w:rsidRPr="00FA348D" w:rsidRDefault="00A82094" w:rsidP="00701247">
                          <w:pPr>
                            <w:shd w:val="solid" w:color="FFFFFF" w:fill="FFFFFF"/>
                            <w:spacing w:line="240" w:lineRule="exact"/>
                            <w:rPr>
                              <w:sz w:val="18"/>
                              <w:szCs w:val="18"/>
                              <w:lang w:val="en-US"/>
                            </w:rPr>
                          </w:pPr>
                          <w:r w:rsidRPr="00FA348D">
                            <w:rPr>
                              <w:sz w:val="18"/>
                              <w:szCs w:val="18"/>
                              <w:lang w:val="en-US"/>
                            </w:rPr>
                            <w:t>67056 Ludwigshafen</w:t>
                          </w:r>
                        </w:p>
                        <w:p w14:paraId="7149BB02" w14:textId="77777777" w:rsidR="00A90C46" w:rsidRPr="00FA348D" w:rsidRDefault="005C227A" w:rsidP="00DD03D6">
                          <w:pPr>
                            <w:shd w:val="solid" w:color="FFFFFF" w:fill="FFFFFF"/>
                            <w:spacing w:line="240" w:lineRule="exact"/>
                            <w:rPr>
                              <w:sz w:val="18"/>
                              <w:szCs w:val="18"/>
                              <w:lang w:val="en-US"/>
                            </w:rPr>
                          </w:pPr>
                          <w:r w:rsidRPr="00FA348D">
                            <w:rPr>
                              <w:sz w:val="18"/>
                              <w:szCs w:val="18"/>
                              <w:lang w:val="en-US"/>
                            </w:rPr>
                            <w:t>Phone</w:t>
                          </w:r>
                          <w:r w:rsidR="00A82094" w:rsidRPr="00FA348D">
                            <w:rPr>
                              <w:sz w:val="18"/>
                              <w:szCs w:val="18"/>
                              <w:lang w:val="en-US"/>
                            </w:rPr>
                            <w:t>: +49 621 60-0</w:t>
                          </w:r>
                        </w:p>
                        <w:p w14:paraId="7149BB03" w14:textId="77777777" w:rsidR="00A90C46" w:rsidRPr="00FA348D" w:rsidRDefault="008B3D62" w:rsidP="00701247">
                          <w:pPr>
                            <w:shd w:val="solid" w:color="FFFFFF" w:fill="FFFFFF"/>
                            <w:spacing w:line="240" w:lineRule="exact"/>
                            <w:rPr>
                              <w:color w:val="004A96"/>
                              <w:sz w:val="18"/>
                              <w:szCs w:val="18"/>
                              <w:lang w:val="en-US"/>
                            </w:rPr>
                          </w:pPr>
                          <w:hyperlink r:id="rId1" w:history="1">
                            <w:r w:rsidR="00A82094" w:rsidRPr="00FA348D">
                              <w:rPr>
                                <w:rStyle w:val="Hyperlink"/>
                                <w:sz w:val="18"/>
                                <w:szCs w:val="18"/>
                                <w:lang w:val="en-US"/>
                              </w:rPr>
                              <w:t>http://www.basf.com</w:t>
                            </w:r>
                          </w:hyperlink>
                        </w:p>
                        <w:p w14:paraId="7149BB04" w14:textId="77777777" w:rsidR="00A90C46" w:rsidRPr="00FA348D" w:rsidRDefault="00A82094" w:rsidP="00701247">
                          <w:pPr>
                            <w:shd w:val="solid" w:color="FFFFFF" w:fill="FFFFFF"/>
                            <w:spacing w:line="240" w:lineRule="exact"/>
                            <w:rPr>
                              <w:sz w:val="18"/>
                              <w:szCs w:val="18"/>
                              <w:lang w:val="en-US"/>
                            </w:rPr>
                          </w:pPr>
                          <w:r w:rsidRPr="00FA348D">
                            <w:rPr>
                              <w:sz w:val="18"/>
                              <w:szCs w:val="18"/>
                              <w:lang w:val="en-US"/>
                            </w:rPr>
                            <w:t>Media Relations</w:t>
                          </w:r>
                        </w:p>
                        <w:p w14:paraId="7149BB05" w14:textId="77777777" w:rsidR="00A90C46" w:rsidRPr="00FA348D" w:rsidRDefault="005C227A" w:rsidP="00E27FFC">
                          <w:pPr>
                            <w:shd w:val="solid" w:color="FFFFFF" w:fill="FFFFFF"/>
                            <w:spacing w:line="240" w:lineRule="exact"/>
                            <w:rPr>
                              <w:sz w:val="18"/>
                              <w:szCs w:val="18"/>
                              <w:lang w:val="en-US"/>
                            </w:rPr>
                          </w:pPr>
                          <w:r w:rsidRPr="00FA348D">
                            <w:rPr>
                              <w:sz w:val="18"/>
                              <w:szCs w:val="18"/>
                              <w:lang w:val="en-US"/>
                            </w:rPr>
                            <w:t>Phone</w:t>
                          </w:r>
                          <w:r w:rsidR="00A82094" w:rsidRPr="00FA348D">
                            <w:rPr>
                              <w:sz w:val="18"/>
                              <w:szCs w:val="18"/>
                              <w:lang w:val="en-US"/>
                            </w:rPr>
                            <w:t>: +49 621 60-20916</w:t>
                          </w:r>
                        </w:p>
                        <w:p w14:paraId="7149BB06" w14:textId="77777777" w:rsidR="00A90C46" w:rsidRPr="00BD03DA" w:rsidRDefault="005C227A" w:rsidP="00701247">
                          <w:pPr>
                            <w:shd w:val="solid" w:color="FFFFFF" w:fill="FFFFFF"/>
                            <w:spacing w:line="240" w:lineRule="exact"/>
                            <w:rPr>
                              <w:sz w:val="18"/>
                              <w:szCs w:val="18"/>
                            </w:rPr>
                          </w:pPr>
                          <w:r>
                            <w:rPr>
                              <w:sz w:val="18"/>
                              <w:szCs w:val="18"/>
                            </w:rPr>
                            <w:t>F</w:t>
                          </w:r>
                          <w:r w:rsidR="00A82094">
                            <w:rPr>
                              <w:sz w:val="18"/>
                              <w:szCs w:val="18"/>
                            </w:rPr>
                            <w:t>ax</w:t>
                          </w:r>
                          <w:r w:rsidR="00A82094" w:rsidRPr="00BD03DA">
                            <w:rPr>
                              <w:sz w:val="18"/>
                              <w:szCs w:val="18"/>
                            </w:rPr>
                            <w:t>: +49 621 60-92693</w:t>
                          </w:r>
                        </w:p>
                        <w:p w14:paraId="7149BB07" w14:textId="77777777" w:rsidR="00A90C46" w:rsidRPr="00BD03DA" w:rsidRDefault="008B3D62" w:rsidP="00701247">
                          <w:pPr>
                            <w:shd w:val="solid" w:color="FFFFFF" w:fill="FFFFFF"/>
                            <w:spacing w:line="240" w:lineRule="exact"/>
                            <w:rPr>
                              <w:sz w:val="18"/>
                              <w:szCs w:val="18"/>
                            </w:rPr>
                          </w:pPr>
                          <w:hyperlink r:id="rId2" w:history="1">
                            <w:r w:rsidR="00A82094">
                              <w:rPr>
                                <w:rStyle w:val="Hyperlink"/>
                                <w:sz w:val="18"/>
                                <w:szCs w:val="18"/>
                              </w:rPr>
                              <w:t>presse.kontakt@basf.com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BAFD" id="Rechteck 3" o:spid="_x0000_s1027" style="position:absolute;margin-left:427.8pt;margin-top:694.9pt;width:135.65pt;height:1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" stroked="f" strokeweight="1pt">
              <v:textbox inset="0,0,0,0">
                <w:txbxContent>
                  <w:p w14:paraId="7149BB00" w14:textId="77777777" w:rsidR="00A90C46" w:rsidRPr="00FA348D" w:rsidRDefault="00A82094" w:rsidP="00701247">
                    <w:pPr>
                      <w:shd w:val="solid" w:color="FFFFFF" w:fill="FFFFFF"/>
                      <w:spacing w:line="240" w:lineRule="exact"/>
                      <w:rPr>
                        <w:sz w:val="18"/>
                        <w:szCs w:val="18"/>
                        <w:lang w:val="en-US"/>
                      </w:rPr>
                    </w:pPr>
                    <w:r w:rsidRPr="00FA348D">
                      <w:rPr>
                        <w:sz w:val="18"/>
                        <w:szCs w:val="18"/>
                        <w:lang w:val="en-US"/>
                      </w:rPr>
                      <w:t>BASF SE</w:t>
                    </w:r>
                  </w:p>
                  <w:p w14:paraId="7149BB01" w14:textId="77777777" w:rsidR="00A90C46" w:rsidRPr="00FA348D" w:rsidRDefault="00A82094" w:rsidP="00701247">
                    <w:pPr>
                      <w:shd w:val="solid" w:color="FFFFFF" w:fill="FFFFFF"/>
                      <w:spacing w:line="240" w:lineRule="exact"/>
                      <w:rPr>
                        <w:sz w:val="18"/>
                        <w:szCs w:val="18"/>
                        <w:lang w:val="en-US"/>
                      </w:rPr>
                    </w:pPr>
                    <w:r w:rsidRPr="00FA348D">
                      <w:rPr>
                        <w:sz w:val="18"/>
                        <w:szCs w:val="18"/>
                        <w:lang w:val="en-US"/>
                      </w:rPr>
                      <w:t>67056 Ludwigshafen</w:t>
                    </w:r>
                  </w:p>
                  <w:p w14:paraId="7149BB02" w14:textId="77777777" w:rsidR="00A90C46" w:rsidRPr="00FA348D" w:rsidRDefault="005C227A" w:rsidP="00DD03D6">
                    <w:pPr>
                      <w:shd w:val="solid" w:color="FFFFFF" w:fill="FFFFFF"/>
                      <w:spacing w:line="240" w:lineRule="exact"/>
                      <w:rPr>
                        <w:sz w:val="18"/>
                        <w:szCs w:val="18"/>
                        <w:lang w:val="en-US"/>
                      </w:rPr>
                    </w:pPr>
                    <w:r w:rsidRPr="00FA348D">
                      <w:rPr>
                        <w:sz w:val="18"/>
                        <w:szCs w:val="18"/>
                        <w:lang w:val="en-US"/>
                      </w:rPr>
                      <w:t>Phone</w:t>
                    </w:r>
                    <w:r w:rsidR="00A82094" w:rsidRPr="00FA348D">
                      <w:rPr>
                        <w:sz w:val="18"/>
                        <w:szCs w:val="18"/>
                        <w:lang w:val="en-US"/>
                      </w:rPr>
                      <w:t>: +49 621 60-0</w:t>
                    </w:r>
                  </w:p>
                  <w:p w14:paraId="7149BB03" w14:textId="77777777" w:rsidR="00A90C46" w:rsidRPr="00FA348D" w:rsidRDefault="007B6A4B" w:rsidP="00701247">
                    <w:pPr>
                      <w:shd w:val="solid" w:color="FFFFFF" w:fill="FFFFFF"/>
                      <w:spacing w:line="240" w:lineRule="exact"/>
                      <w:rPr>
                        <w:color w:val="004A96"/>
                        <w:sz w:val="18"/>
                        <w:szCs w:val="18"/>
                        <w:lang w:val="en-US"/>
                      </w:rPr>
                    </w:pPr>
                    <w:hyperlink r:id="rId3" w:history="1">
                      <w:r w:rsidR="00A82094" w:rsidRPr="00FA348D">
                        <w:rPr>
                          <w:rStyle w:val="Hyperlink"/>
                          <w:sz w:val="18"/>
                          <w:szCs w:val="18"/>
                          <w:lang w:val="en-US"/>
                        </w:rPr>
                        <w:t>http://www.basf.com</w:t>
                      </w:r>
                    </w:hyperlink>
                  </w:p>
                  <w:p w14:paraId="7149BB04" w14:textId="77777777" w:rsidR="00A90C46" w:rsidRPr="00FA348D" w:rsidRDefault="00A82094" w:rsidP="00701247">
                    <w:pPr>
                      <w:shd w:val="solid" w:color="FFFFFF" w:fill="FFFFFF"/>
                      <w:spacing w:line="240" w:lineRule="exact"/>
                      <w:rPr>
                        <w:sz w:val="18"/>
                        <w:szCs w:val="18"/>
                        <w:lang w:val="en-US"/>
                      </w:rPr>
                    </w:pPr>
                    <w:r w:rsidRPr="00FA348D">
                      <w:rPr>
                        <w:sz w:val="18"/>
                        <w:szCs w:val="18"/>
                        <w:lang w:val="en-US"/>
                      </w:rPr>
                      <w:t>Media Relations</w:t>
                    </w:r>
                  </w:p>
                  <w:p w14:paraId="7149BB05" w14:textId="77777777" w:rsidR="00A90C46" w:rsidRPr="00FA348D" w:rsidRDefault="005C227A" w:rsidP="00E27FFC">
                    <w:pPr>
                      <w:shd w:val="solid" w:color="FFFFFF" w:fill="FFFFFF"/>
                      <w:spacing w:line="240" w:lineRule="exact"/>
                      <w:rPr>
                        <w:sz w:val="18"/>
                        <w:szCs w:val="18"/>
                        <w:lang w:val="en-US"/>
                      </w:rPr>
                    </w:pPr>
                    <w:r w:rsidRPr="00FA348D">
                      <w:rPr>
                        <w:sz w:val="18"/>
                        <w:szCs w:val="18"/>
                        <w:lang w:val="en-US"/>
                      </w:rPr>
                      <w:t>Phone</w:t>
                    </w:r>
                    <w:r w:rsidR="00A82094" w:rsidRPr="00FA348D">
                      <w:rPr>
                        <w:sz w:val="18"/>
                        <w:szCs w:val="18"/>
                        <w:lang w:val="en-US"/>
                      </w:rPr>
                      <w:t>: +49 621 60-20916</w:t>
                    </w:r>
                  </w:p>
                  <w:p w14:paraId="7149BB06" w14:textId="77777777" w:rsidR="00A90C46" w:rsidRPr="00BD03DA" w:rsidRDefault="005C227A" w:rsidP="00701247">
                    <w:pPr>
                      <w:shd w:val="solid" w:color="FFFFFF" w:fill="FFFFFF"/>
                      <w:spacing w:line="240" w:lineRule="exact"/>
                      <w:rPr>
                        <w:sz w:val="18"/>
                        <w:szCs w:val="18"/>
                      </w:rPr>
                    </w:pPr>
                    <w:r>
                      <w:rPr>
                        <w:sz w:val="18"/>
                        <w:szCs w:val="18"/>
                      </w:rPr>
                      <w:t>F</w:t>
                    </w:r>
                    <w:r w:rsidR="00A82094">
                      <w:rPr>
                        <w:sz w:val="18"/>
                        <w:szCs w:val="18"/>
                      </w:rPr>
                      <w:t>ax</w:t>
                    </w:r>
                    <w:r w:rsidR="00A82094" w:rsidRPr="00BD03DA">
                      <w:rPr>
                        <w:sz w:val="18"/>
                        <w:szCs w:val="18"/>
                      </w:rPr>
                      <w:t>: +49 621 60-92693</w:t>
                    </w:r>
                  </w:p>
                  <w:p w14:paraId="7149BB07" w14:textId="77777777" w:rsidR="00A90C46" w:rsidRPr="00BD03DA" w:rsidRDefault="007B6A4B" w:rsidP="00701247">
                    <w:pPr>
                      <w:shd w:val="solid" w:color="FFFFFF" w:fill="FFFFFF"/>
                      <w:spacing w:line="240" w:lineRule="exact"/>
                      <w:rPr>
                        <w:sz w:val="18"/>
                        <w:szCs w:val="18"/>
                      </w:rPr>
                    </w:pPr>
                    <w:hyperlink r:id="rId4" w:history="1">
                      <w:r w:rsidR="00A82094">
                        <w:rPr>
                          <w:rStyle w:val="Hyperlink"/>
                          <w:sz w:val="18"/>
                          <w:szCs w:val="18"/>
                        </w:rPr>
                        <w:t>presse.kontakt@basf.com</w:t>
                      </w:r>
                    </w:hyperlink>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D7E7D" w14:textId="77777777" w:rsidR="008B3D62" w:rsidRDefault="008B3D62" w:rsidP="00B35193">
      <w:r>
        <w:separator/>
      </w:r>
    </w:p>
  </w:footnote>
  <w:footnote w:type="continuationSeparator" w:id="0">
    <w:p w14:paraId="10EFC288" w14:textId="77777777" w:rsidR="008B3D62" w:rsidRDefault="008B3D62" w:rsidP="00B3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BAF5" w14:textId="77777777" w:rsidR="00A90C46" w:rsidRDefault="005C227A" w:rsidP="003861F6">
    <w:pPr>
      <w:pStyle w:val="Header"/>
      <w:tabs>
        <w:tab w:val="left" w:pos="7713"/>
      </w:tabs>
    </w:pPr>
    <w:r>
      <w:t>Page</w:t>
    </w:r>
    <w:r w:rsidR="00A82094" w:rsidRPr="00BD03DA">
      <w:t xml:space="preserve"> </w:t>
    </w:r>
    <w:r w:rsidR="00A82094" w:rsidRPr="00BD03DA">
      <w:fldChar w:fldCharType="begin"/>
    </w:r>
    <w:r w:rsidR="00A82094" w:rsidRPr="00BD03DA">
      <w:instrText xml:space="preserve"> PAGE  \* Arabic  \* MERGEFORMAT </w:instrText>
    </w:r>
    <w:r w:rsidR="00A82094" w:rsidRPr="00BD03DA">
      <w:fldChar w:fldCharType="separate"/>
    </w:r>
    <w:r w:rsidR="00B61943">
      <w:rPr>
        <w:noProof/>
      </w:rPr>
      <w:t>2</w:t>
    </w:r>
    <w:r w:rsidR="00A82094" w:rsidRPr="00BD03DA">
      <w:fldChar w:fldCharType="end"/>
    </w:r>
    <w:r w:rsidR="00A82094" w:rsidRPr="00BD03DA">
      <w:tab/>
    </w:r>
    <w:proofErr w:type="spellStart"/>
    <w:r w:rsidR="00A82094">
      <w:t>Pxxx</w:t>
    </w:r>
    <w:proofErr w:type="spellEnd"/>
    <w:r w:rsidR="00A82094">
      <w:t>/</w:t>
    </w:r>
    <w:proofErr w:type="spellStart"/>
    <w:r>
      <w:t>YYe</w:t>
    </w:r>
    <w:proofErr w:type="spellEnd"/>
  </w:p>
  <w:p w14:paraId="7149BAF6"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BAF7" w14:textId="77777777" w:rsidR="00A90C46" w:rsidRDefault="002A1254" w:rsidP="002A1254">
    <w:pPr>
      <w:pStyle w:val="Header"/>
      <w:spacing w:after="480"/>
      <w:ind w:right="0"/>
    </w:pPr>
    <w:r w:rsidRPr="00B35193">
      <w:rPr>
        <w:noProof/>
        <w:lang w:val="en-US"/>
      </w:rPr>
      <w:drawing>
        <wp:anchor distT="0" distB="0" distL="114300" distR="114300" simplePos="0" relativeHeight="251662336" behindDoc="0" locked="0" layoutInCell="0" allowOverlap="1" wp14:anchorId="7149BAF9" wp14:editId="7149BAFA">
          <wp:simplePos x="0" y="0"/>
          <wp:positionH relativeFrom="page">
            <wp:posOffset>5181600</wp:posOffset>
          </wp:positionH>
          <wp:positionV relativeFrom="page">
            <wp:posOffset>499533</wp:posOffset>
          </wp:positionV>
          <wp:extent cx="1979930" cy="1979930"/>
          <wp:effectExtent l="0" t="0" r="1270" b="1270"/>
          <wp:wrapNone/>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SFc_wh45d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9930"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93" w:rsidRPr="00B35193">
      <w:rPr>
        <w:noProof/>
        <w:lang w:val="en-US"/>
      </w:rPr>
      <mc:AlternateContent>
        <mc:Choice Requires="wps">
          <w:drawing>
            <wp:anchor distT="0" distB="0" distL="114300" distR="114300" simplePos="0" relativeHeight="251661312" behindDoc="1" locked="0" layoutInCell="1" allowOverlap="1" wp14:anchorId="7149BAFB" wp14:editId="7149BAFC">
              <wp:simplePos x="0" y="0"/>
              <wp:positionH relativeFrom="page">
                <wp:posOffset>0</wp:posOffset>
              </wp:positionH>
              <wp:positionV relativeFrom="page">
                <wp:posOffset>500380</wp:posOffset>
              </wp:positionV>
              <wp:extent cx="7560000" cy="1979930"/>
              <wp:effectExtent l="0" t="0" r="3175" b="127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979930"/>
                      </a:xfrm>
                      <a:prstGeom prst="rect">
                        <a:avLst/>
                      </a:prstGeom>
                      <a:solidFill>
                        <a:srgbClr val="A6CABA"/>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DD77" id="Rectangle 48" o:spid="_x0000_s1026" style="position:absolute;margin-left:0;margin-top:39.4pt;width:595.3pt;height:15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" fillcolor="#a6caba" stroked="f">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130"/>
    <w:multiLevelType w:val="hybridMultilevel"/>
    <w:tmpl w:val="532062B0"/>
    <w:lvl w:ilvl="0" w:tplc="8CB8F360">
      <w:start w:val="1"/>
      <w:numFmt w:val="bullet"/>
      <w:pStyle w:val="Bullets"/>
      <w:lvlText w:val=""/>
      <w:lvlJc w:val="left"/>
      <w:pPr>
        <w:ind w:left="360" w:hanging="360"/>
      </w:pPr>
      <w:rPr>
        <w:rFonts w:ascii="Wingdings" w:hAnsi="Wingdings" w:hint="default"/>
        <w:color w:val="00793A"/>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3"/>
    <w:rsid w:val="00003A73"/>
    <w:rsid w:val="000500AA"/>
    <w:rsid w:val="000B6C4D"/>
    <w:rsid w:val="000C38AE"/>
    <w:rsid w:val="00223749"/>
    <w:rsid w:val="002A1254"/>
    <w:rsid w:val="002D5D44"/>
    <w:rsid w:val="003D7F58"/>
    <w:rsid w:val="0042214A"/>
    <w:rsid w:val="00486064"/>
    <w:rsid w:val="004C535C"/>
    <w:rsid w:val="005358DF"/>
    <w:rsid w:val="00566B4D"/>
    <w:rsid w:val="005C227A"/>
    <w:rsid w:val="006762EC"/>
    <w:rsid w:val="006C588B"/>
    <w:rsid w:val="006E0BF7"/>
    <w:rsid w:val="00780C1F"/>
    <w:rsid w:val="00785F24"/>
    <w:rsid w:val="007A55B1"/>
    <w:rsid w:val="007B6A4B"/>
    <w:rsid w:val="008854A4"/>
    <w:rsid w:val="008A638F"/>
    <w:rsid w:val="008B3D62"/>
    <w:rsid w:val="00A82094"/>
    <w:rsid w:val="00B12732"/>
    <w:rsid w:val="00B35193"/>
    <w:rsid w:val="00B5473C"/>
    <w:rsid w:val="00B61943"/>
    <w:rsid w:val="00B71393"/>
    <w:rsid w:val="00BA3566"/>
    <w:rsid w:val="00BF5845"/>
    <w:rsid w:val="00C328B7"/>
    <w:rsid w:val="00C35050"/>
    <w:rsid w:val="00C46E56"/>
    <w:rsid w:val="00CA564A"/>
    <w:rsid w:val="00D805DE"/>
    <w:rsid w:val="00E06C36"/>
    <w:rsid w:val="00E35D1B"/>
    <w:rsid w:val="00E4600F"/>
    <w:rsid w:val="00F417EE"/>
    <w:rsid w:val="00FA0FB2"/>
    <w:rsid w:val="00FA348D"/>
    <w:rsid w:val="00FA38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BAD5"/>
  <w15:docId w15:val="{E969D8CA-4BE1-47A3-8FE4-33569E6A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7A55B1"/>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paragraph" w:styleId="List">
    <w:name w:val="List"/>
    <w:basedOn w:val="Normal"/>
    <w:uiPriority w:val="99"/>
    <w:semiHidden/>
    <w:unhideWhenUsed/>
    <w:rsid w:val="00B71393"/>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s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ro.basf.com/agr/AP-Internet/en/content/news_room/social_media/inde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ro.basf.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pa.gov/pesticide-registration/conventional-reduced-risk-pesticide-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asf.com" TargetMode="External"/><Relationship Id="rId2" Type="http://schemas.openxmlformats.org/officeDocument/2006/relationships/hyperlink" Target="mailto:presse.kontakt@basf.com" TargetMode="External"/><Relationship Id="rId1" Type="http://schemas.openxmlformats.org/officeDocument/2006/relationships/hyperlink" Target="http://www.basf.com" TargetMode="External"/><Relationship Id="rId4" Type="http://schemas.openxmlformats.org/officeDocument/2006/relationships/hyperlink" Target="mailto:presse.kontakt@bas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A87868A793C499CDCE8E4E960BB11" ma:contentTypeVersion="2" ma:contentTypeDescription="Create a new document." ma:contentTypeScope="" ma:versionID="bdf3512c4411f43122ab8ff9edfc23b4">
  <xsd:schema xmlns:xsd="http://www.w3.org/2001/XMLSchema" xmlns:xs="http://www.w3.org/2001/XMLSchema" xmlns:p="http://schemas.microsoft.com/office/2006/metadata/properties" xmlns:ns2="d203810d-6fe5-4bbd-90f8-a227d0ee12c2" targetNamespace="http://schemas.microsoft.com/office/2006/metadata/properties" ma:root="true" ma:fieldsID="d7a487f192d35bd4569cdb7bd52e1926" ns2:_="">
    <xsd:import namespace="d203810d-6fe5-4bbd-90f8-a227d0ee12c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3810d-6fe5-4bbd-90f8-a227d0ee12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47228-EE85-4CBA-BD65-D3E039518EB4}">
  <ds:schemaRefs>
    <ds:schemaRef ds:uri="http://schemas.microsoft.com/office/2006/metadata/properties"/>
  </ds:schemaRefs>
</ds:datastoreItem>
</file>

<file path=customXml/itemProps2.xml><?xml version="1.0" encoding="utf-8"?>
<ds:datastoreItem xmlns:ds="http://schemas.openxmlformats.org/officeDocument/2006/customXml" ds:itemID="{5D37C74C-45A0-41BE-A7FF-B001E4A14353}">
  <ds:schemaRefs>
    <ds:schemaRef ds:uri="http://schemas.microsoft.com/sharepoint/v3/contenttype/forms"/>
  </ds:schemaRefs>
</ds:datastoreItem>
</file>

<file path=customXml/itemProps3.xml><?xml version="1.0" encoding="utf-8"?>
<ds:datastoreItem xmlns:ds="http://schemas.openxmlformats.org/officeDocument/2006/customXml" ds:itemID="{88509C44-C97B-4DEF-968B-B49F13DA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3810d-6fe5-4bbd-90f8-a227d0ee1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BASF</dc:creator>
  <cp:lastModifiedBy>Chris Pfitzer</cp:lastModifiedBy>
  <cp:revision>7</cp:revision>
  <cp:lastPrinted>2016-11-08T14:19:00Z</cp:lastPrinted>
  <dcterms:created xsi:type="dcterms:W3CDTF">2016-11-08T14:00:00Z</dcterms:created>
  <dcterms:modified xsi:type="dcterms:W3CDTF">2016-11-08T14:28:00Z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0x0101009E2A87868A793C499CDCE8E4E960BB11</vt:lpwstr>
  </property>
  <property fmtid="{D5CDD505-2E9C-101B-9397-08002B2CF9AE}" pid="3" name="Order">
    <vt:r8>10100</vt:r8>
  </property>
</Properties>
</file>